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Pr="00B46917" w:rsidRDefault="006B4503">
      <w:pPr>
        <w:rPr>
          <w:b/>
          <w:sz w:val="24"/>
          <w:szCs w:val="24"/>
          <w:u w:val="single"/>
        </w:rPr>
      </w:pPr>
      <w:r w:rsidRPr="00B46917">
        <w:rPr>
          <w:b/>
          <w:sz w:val="24"/>
          <w:szCs w:val="24"/>
          <w:u w:val="single"/>
        </w:rPr>
        <w:t>Year 7 Poetry – Preparing an Oral Presentation for the Poetry Slam</w:t>
      </w:r>
    </w:p>
    <w:p w:rsidR="006B4503" w:rsidRPr="00B46917" w:rsidRDefault="006B4503">
      <w:pPr>
        <w:rPr>
          <w:b/>
          <w:sz w:val="24"/>
          <w:szCs w:val="24"/>
          <w:u w:val="single"/>
        </w:rPr>
      </w:pPr>
    </w:p>
    <w:p w:rsidR="006B4503" w:rsidRDefault="00B4691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52D18" wp14:editId="685FB9DF">
                <wp:simplePos x="0" y="0"/>
                <wp:positionH relativeFrom="column">
                  <wp:posOffset>2543175</wp:posOffset>
                </wp:positionH>
                <wp:positionV relativeFrom="paragraph">
                  <wp:posOffset>151130</wp:posOffset>
                </wp:positionV>
                <wp:extent cx="3581400" cy="18097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503" w:rsidRDefault="006B4503" w:rsidP="006B4503">
                            <w:pPr>
                              <w:jc w:val="center"/>
                              <w:rPr>
                                <w:rFonts w:ascii="Britannic Bold" w:hAnsi="Britannic Bold"/>
                              </w:rPr>
                            </w:pPr>
                            <w:r>
                              <w:rPr>
                                <w:rFonts w:ascii="Britannic Bold" w:hAnsi="Britannic Bold"/>
                              </w:rPr>
                              <w:t>INSPIRED BY THE WONDERFUL EZB</w:t>
                            </w:r>
                          </w:p>
                          <w:p w:rsidR="006B4503" w:rsidRDefault="006B4503" w:rsidP="006B4503">
                            <w:pPr>
                              <w:jc w:val="center"/>
                              <w:rPr>
                                <w:rFonts w:ascii="Britannic Bold" w:hAnsi="Britannic Bold"/>
                              </w:rPr>
                            </w:pPr>
                            <w:r>
                              <w:rPr>
                                <w:rFonts w:ascii="Britannic Bold" w:hAnsi="Britannic Bold"/>
                              </w:rPr>
                              <w:t>YEAR 7 ARE HAVING</w:t>
                            </w:r>
                          </w:p>
                          <w:p w:rsidR="006B4503" w:rsidRDefault="006B4503" w:rsidP="006B4503">
                            <w:pPr>
                              <w:jc w:val="center"/>
                              <w:rPr>
                                <w:rFonts w:ascii="Britannic Bold" w:hAnsi="Britannic Bold"/>
                              </w:rPr>
                            </w:pPr>
                          </w:p>
                          <w:p w:rsidR="006B4503" w:rsidRPr="00B46917" w:rsidRDefault="006B4503" w:rsidP="006B4503">
                            <w:pPr>
                              <w:jc w:val="center"/>
                              <w:rPr>
                                <w:rFonts w:ascii="Goudy Stout" w:hAnsi="Goudy Stout"/>
                                <w:sz w:val="48"/>
                                <w:szCs w:val="48"/>
                              </w:rPr>
                            </w:pPr>
                            <w:r w:rsidRPr="00B46917">
                              <w:rPr>
                                <w:rFonts w:ascii="Goudy Stout" w:hAnsi="Goudy Stout"/>
                                <w:sz w:val="48"/>
                                <w:szCs w:val="48"/>
                              </w:rPr>
                              <w:t>A CRAZY POETRY SLAM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0.25pt;margin-top:11.9pt;width:282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">
                <v:textbox>
                  <w:txbxContent>
                    <w:p w:rsidR="006B4503" w:rsidRDefault="006B4503" w:rsidP="006B4503">
                      <w:pPr>
                        <w:jc w:val="center"/>
                        <w:rPr>
                          <w:rFonts w:ascii="Britannic Bold" w:hAnsi="Britannic Bold"/>
                        </w:rPr>
                      </w:pPr>
                      <w:r>
                        <w:rPr>
                          <w:rFonts w:ascii="Britannic Bold" w:hAnsi="Britannic Bold"/>
                        </w:rPr>
                        <w:t>INSPIRED BY THE WONDERFUL EZB</w:t>
                      </w:r>
                    </w:p>
                    <w:p w:rsidR="006B4503" w:rsidRDefault="006B4503" w:rsidP="006B4503">
                      <w:pPr>
                        <w:jc w:val="center"/>
                        <w:rPr>
                          <w:rFonts w:ascii="Britannic Bold" w:hAnsi="Britannic Bold"/>
                        </w:rPr>
                      </w:pPr>
                      <w:r>
                        <w:rPr>
                          <w:rFonts w:ascii="Britannic Bold" w:hAnsi="Britannic Bold"/>
                        </w:rPr>
                        <w:t>YEAR 7 ARE HAVING</w:t>
                      </w:r>
                    </w:p>
                    <w:p w:rsidR="006B4503" w:rsidRDefault="006B4503" w:rsidP="006B4503">
                      <w:pPr>
                        <w:jc w:val="center"/>
                        <w:rPr>
                          <w:rFonts w:ascii="Britannic Bold" w:hAnsi="Britannic Bold"/>
                        </w:rPr>
                      </w:pPr>
                    </w:p>
                    <w:p w:rsidR="006B4503" w:rsidRPr="00B46917" w:rsidRDefault="006B4503" w:rsidP="006B4503">
                      <w:pPr>
                        <w:jc w:val="center"/>
                        <w:rPr>
                          <w:rFonts w:ascii="Goudy Stout" w:hAnsi="Goudy Stout"/>
                          <w:sz w:val="48"/>
                          <w:szCs w:val="48"/>
                        </w:rPr>
                      </w:pPr>
                      <w:r w:rsidRPr="00B46917">
                        <w:rPr>
                          <w:rFonts w:ascii="Goudy Stout" w:hAnsi="Goudy Stout"/>
                          <w:sz w:val="48"/>
                          <w:szCs w:val="48"/>
                        </w:rPr>
                        <w:t>A CRAZY POETRY SLAM</w:t>
                      </w:r>
                    </w:p>
                  </w:txbxContent>
                </v:textbox>
              </v:shape>
            </w:pict>
          </mc:Fallback>
        </mc:AlternateContent>
      </w:r>
    </w:p>
    <w:p w:rsidR="00B46917" w:rsidRDefault="00B46917"/>
    <w:p w:rsidR="006B4503" w:rsidRDefault="006B4503">
      <w:r>
        <w:rPr>
          <w:rFonts w:ascii="Arial" w:hAnsi="Arial" w:cs="Arial"/>
          <w:noProof/>
          <w:color w:val="0044CC"/>
          <w:lang w:eastAsia="en-AU"/>
        </w:rPr>
        <w:drawing>
          <wp:inline distT="0" distB="0" distL="0" distR="0" wp14:anchorId="5A8951C0" wp14:editId="61120F49">
            <wp:extent cx="1905000" cy="1343025"/>
            <wp:effectExtent l="0" t="0" r="0" b="9525"/>
            <wp:docPr id="1" name="Picture 1" descr="http://ts2.mm.bing.net/th?id=H.4544922728400245&amp;w=200&amp;h=141&amp;c=7&amp;rs=1&amp;pid=1.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2.mm.bing.net/th?id=H.4544922728400245&amp;w=200&amp;h=141&amp;c=7&amp;rs=1&amp;pid=1.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503" w:rsidRDefault="006B4503"/>
    <w:p w:rsidR="006B4503" w:rsidRDefault="006B4503"/>
    <w:p w:rsidR="006B4503" w:rsidRDefault="006B4503"/>
    <w:p w:rsidR="006B4503" w:rsidRPr="00B46917" w:rsidRDefault="006B4503">
      <w:pPr>
        <w:rPr>
          <w:rFonts w:ascii="Goudy Stout" w:hAnsi="Goudy Stout"/>
          <w:b/>
        </w:rPr>
      </w:pPr>
      <w:r w:rsidRPr="00B46917">
        <w:rPr>
          <w:rFonts w:ascii="Goudy Stout" w:hAnsi="Goudy Stout"/>
          <w:b/>
        </w:rPr>
        <w:t>Stage One</w:t>
      </w:r>
    </w:p>
    <w:p w:rsidR="006B4503" w:rsidRDefault="006B4503"/>
    <w:p w:rsidR="006B4503" w:rsidRDefault="006B4503" w:rsidP="004A16E7">
      <w:pPr>
        <w:pStyle w:val="ListParagraph"/>
        <w:numPr>
          <w:ilvl w:val="0"/>
          <w:numId w:val="2"/>
        </w:numPr>
      </w:pPr>
      <w:r>
        <w:t xml:space="preserve">Choose your partners or work alone.  </w:t>
      </w:r>
      <w:r w:rsidRPr="004A16E7">
        <w:rPr>
          <w:b/>
        </w:rPr>
        <w:t>No groups bigger than four</w:t>
      </w:r>
      <w:r>
        <w:t xml:space="preserve"> unless negotiated with your </w:t>
      </w:r>
      <w:r w:rsidR="004A16E7">
        <w:t>teacher.</w:t>
      </w:r>
    </w:p>
    <w:p w:rsidR="004A16E7" w:rsidRDefault="004A16E7" w:rsidP="004A16E7">
      <w:pPr>
        <w:ind w:left="0"/>
      </w:pPr>
    </w:p>
    <w:p w:rsidR="00B46917" w:rsidRPr="00B46917" w:rsidRDefault="006B4503">
      <w:pPr>
        <w:rPr>
          <w:b/>
        </w:rPr>
      </w:pPr>
      <w:r>
        <w:t>2</w:t>
      </w:r>
      <w:r w:rsidR="004A16E7">
        <w:tab/>
      </w:r>
      <w:r w:rsidRPr="00B46917">
        <w:rPr>
          <w:b/>
        </w:rPr>
        <w:t>Create your own poem or choose a poem</w:t>
      </w:r>
      <w:r>
        <w:t xml:space="preserve"> to perform from the ample supply </w:t>
      </w:r>
      <w:r w:rsidR="00B46917">
        <w:t xml:space="preserve">of poetry books </w:t>
      </w:r>
      <w:r>
        <w:t xml:space="preserve">in Mason House.  Sorry no current songs.  No Katie Perry, One Direction, </w:t>
      </w:r>
      <w:proofErr w:type="spellStart"/>
      <w:r>
        <w:t>RedFoo</w:t>
      </w:r>
      <w:proofErr w:type="spellEnd"/>
      <w:r>
        <w:t xml:space="preserve"> – </w:t>
      </w:r>
      <w:proofErr w:type="spellStart"/>
      <w:proofErr w:type="gramStart"/>
      <w:r>
        <w:t>etc</w:t>
      </w:r>
      <w:proofErr w:type="spellEnd"/>
      <w:r>
        <w:t xml:space="preserve"> .</w:t>
      </w:r>
      <w:proofErr w:type="gramEnd"/>
      <w:r>
        <w:t xml:space="preserve">  </w:t>
      </w:r>
      <w:r w:rsidRPr="00B46917">
        <w:rPr>
          <w:b/>
        </w:rPr>
        <w:t xml:space="preserve">Your presentation must last at least 4 minutes.  </w:t>
      </w:r>
    </w:p>
    <w:p w:rsidR="00B46917" w:rsidRDefault="00B46917"/>
    <w:p w:rsidR="006B4503" w:rsidRDefault="00B46917">
      <w:r>
        <w:t>3</w:t>
      </w:r>
      <w:r w:rsidR="004A16E7">
        <w:tab/>
      </w:r>
      <w:r>
        <w:t xml:space="preserve">Rehearse your presentation.  </w:t>
      </w:r>
      <w:r w:rsidR="006B4503">
        <w:t>You MAY use costumes and props if you wish, but you will no</w:t>
      </w:r>
      <w:r>
        <w:t>t</w:t>
      </w:r>
      <w:r w:rsidR="006B4503">
        <w:t xml:space="preserve"> lose marks if you do not.  Marks will be awarded for the following elements:</w:t>
      </w:r>
    </w:p>
    <w:p w:rsidR="006B4503" w:rsidRDefault="006B4503" w:rsidP="006B4503">
      <w:pPr>
        <w:pStyle w:val="ListParagraph"/>
        <w:numPr>
          <w:ilvl w:val="0"/>
          <w:numId w:val="1"/>
        </w:numPr>
      </w:pPr>
      <w:r w:rsidRPr="00B46917">
        <w:rPr>
          <w:b/>
        </w:rPr>
        <w:t>Team work</w:t>
      </w:r>
      <w:r>
        <w:t xml:space="preserve"> – in rehearsal and during performance</w:t>
      </w:r>
    </w:p>
    <w:p w:rsidR="006B4503" w:rsidRDefault="006B4503" w:rsidP="006B4503">
      <w:pPr>
        <w:pStyle w:val="ListParagraph"/>
        <w:numPr>
          <w:ilvl w:val="0"/>
          <w:numId w:val="1"/>
        </w:numPr>
      </w:pPr>
      <w:r>
        <w:t xml:space="preserve">Inventive </w:t>
      </w:r>
      <w:r w:rsidRPr="00B46917">
        <w:rPr>
          <w:b/>
        </w:rPr>
        <w:t>use of voices</w:t>
      </w:r>
      <w:r>
        <w:t xml:space="preserve"> – pitch (high or low) pace (fast/slow) tone (angr</w:t>
      </w:r>
      <w:r w:rsidR="00B46917">
        <w:t xml:space="preserve">y, sad </w:t>
      </w:r>
      <w:proofErr w:type="spellStart"/>
      <w:r w:rsidR="00B46917">
        <w:t>etc</w:t>
      </w:r>
      <w:proofErr w:type="spellEnd"/>
      <w:r w:rsidR="00B46917">
        <w:t xml:space="preserve">) volume (loud, quiet) pause (use of silent moments in your performance) choral effects (you can have echoes of each other, moments when all or some of you speak together </w:t>
      </w:r>
      <w:proofErr w:type="spellStart"/>
      <w:r w:rsidR="00B46917">
        <w:t>etc</w:t>
      </w:r>
      <w:proofErr w:type="spellEnd"/>
      <w:r w:rsidR="00B46917">
        <w:t>)</w:t>
      </w:r>
    </w:p>
    <w:p w:rsidR="004A16E7" w:rsidRDefault="00B46917" w:rsidP="004A16E7">
      <w:pPr>
        <w:pStyle w:val="ListParagraph"/>
        <w:numPr>
          <w:ilvl w:val="0"/>
          <w:numId w:val="1"/>
        </w:numPr>
      </w:pPr>
      <w:r>
        <w:t xml:space="preserve">Inventive </w:t>
      </w:r>
      <w:r w:rsidRPr="00B46917">
        <w:rPr>
          <w:b/>
        </w:rPr>
        <w:t>use of body language</w:t>
      </w:r>
      <w:r>
        <w:t xml:space="preserve"> – body  movements, facial and hand gestures – in harmony with each other and with the rest of the performance</w:t>
      </w:r>
    </w:p>
    <w:p w:rsidR="00B46917" w:rsidRDefault="00B46917" w:rsidP="006B4503">
      <w:pPr>
        <w:pStyle w:val="ListParagraph"/>
        <w:numPr>
          <w:ilvl w:val="0"/>
          <w:numId w:val="1"/>
        </w:numPr>
      </w:pPr>
      <w:r>
        <w:t xml:space="preserve">Your </w:t>
      </w:r>
      <w:r w:rsidRPr="00B46917">
        <w:rPr>
          <w:b/>
        </w:rPr>
        <w:t>presentation suits the meaning of the poem</w:t>
      </w:r>
      <w:r>
        <w:t xml:space="preserve"> – helps emphasise ideas and messages and feelings in the poem</w:t>
      </w:r>
    </w:p>
    <w:p w:rsidR="00B46917" w:rsidRDefault="004A16E7" w:rsidP="006B4503">
      <w:pPr>
        <w:pStyle w:val="ListParagraph"/>
        <w:numPr>
          <w:ilvl w:val="0"/>
          <w:numId w:val="1"/>
        </w:numPr>
      </w:pPr>
      <w:r>
        <w:t>Extra</w:t>
      </w:r>
      <w:r w:rsidR="00B46917">
        <w:t xml:space="preserve"> marks will be awarded for </w:t>
      </w:r>
      <w:r w:rsidR="00B46917" w:rsidRPr="00B46917">
        <w:rPr>
          <w:b/>
        </w:rPr>
        <w:t xml:space="preserve">that extra </w:t>
      </w:r>
      <w:proofErr w:type="spellStart"/>
      <w:r w:rsidR="00B46917" w:rsidRPr="00B46917">
        <w:rPr>
          <w:b/>
        </w:rPr>
        <w:t>EZBness</w:t>
      </w:r>
      <w:proofErr w:type="spellEnd"/>
      <w:r w:rsidR="00B46917">
        <w:t xml:space="preserve"> – a crazy, devil may care enjoyment of life that spills out into your performance!</w:t>
      </w:r>
    </w:p>
    <w:p w:rsidR="00B46917" w:rsidRPr="004A16E7" w:rsidRDefault="004A16E7" w:rsidP="00B46917">
      <w:pPr>
        <w:ind w:left="0"/>
        <w:rPr>
          <w:b/>
        </w:rPr>
      </w:pPr>
      <w:r>
        <w:t>4</w:t>
      </w:r>
      <w:r>
        <w:tab/>
        <w:t xml:space="preserve">Remember your poem does not have to be modern, funny or easy to understand.  Some of the best performances of poems have been of challenging poems – </w:t>
      </w:r>
      <w:r w:rsidRPr="004A16E7">
        <w:rPr>
          <w:b/>
        </w:rPr>
        <w:t>never underestimate your audience.</w:t>
      </w:r>
    </w:p>
    <w:p w:rsidR="00B46917" w:rsidRDefault="00B46917" w:rsidP="00B46917">
      <w:pPr>
        <w:ind w:left="0"/>
      </w:pPr>
    </w:p>
    <w:p w:rsidR="00B46917" w:rsidRPr="00B46917" w:rsidRDefault="00B46917" w:rsidP="00B46917">
      <w:pPr>
        <w:ind w:left="0"/>
        <w:rPr>
          <w:rFonts w:ascii="Goudy Stout" w:hAnsi="Goudy Stout"/>
        </w:rPr>
      </w:pPr>
      <w:r w:rsidRPr="00B46917">
        <w:rPr>
          <w:rFonts w:ascii="Goudy Stout" w:hAnsi="Goudy Stout"/>
        </w:rPr>
        <w:t>Stage Two</w:t>
      </w:r>
    </w:p>
    <w:p w:rsidR="00B46917" w:rsidRDefault="00B46917" w:rsidP="00B46917">
      <w:pPr>
        <w:ind w:left="0"/>
      </w:pPr>
    </w:p>
    <w:p w:rsidR="004A16E7" w:rsidRDefault="004A16E7" w:rsidP="00B46917">
      <w:pPr>
        <w:ind w:left="0"/>
      </w:pPr>
      <w:r>
        <w:t>4</w:t>
      </w:r>
      <w:r>
        <w:tab/>
      </w:r>
      <w:r w:rsidR="00B46917" w:rsidRPr="004A16E7">
        <w:rPr>
          <w:b/>
        </w:rPr>
        <w:t>Perform your presentation</w:t>
      </w:r>
      <w:r w:rsidRPr="004A16E7">
        <w:rPr>
          <w:b/>
        </w:rPr>
        <w:t xml:space="preserve"> in a home group </w:t>
      </w:r>
      <w:proofErr w:type="gramStart"/>
      <w:r w:rsidRPr="004A16E7">
        <w:rPr>
          <w:b/>
        </w:rPr>
        <w:t xml:space="preserve">slam </w:t>
      </w:r>
      <w:r w:rsidR="00B46917">
        <w:t>.</w:t>
      </w:r>
      <w:proofErr w:type="gramEnd"/>
      <w:r w:rsidR="00B46917">
        <w:t xml:space="preserve">  The teacher will formally assess your performance using criteria based on 3 above and </w:t>
      </w:r>
      <w:r w:rsidR="00B46917" w:rsidRPr="004A16E7">
        <w:rPr>
          <w:b/>
        </w:rPr>
        <w:t>give individual marks that will go on your report.</w:t>
      </w:r>
      <w:r w:rsidR="00B46917">
        <w:t xml:space="preserve">  </w:t>
      </w:r>
    </w:p>
    <w:p w:rsidR="004A16E7" w:rsidRDefault="004A16E7" w:rsidP="00B46917">
      <w:pPr>
        <w:ind w:left="0"/>
      </w:pPr>
    </w:p>
    <w:p w:rsidR="004A16E7" w:rsidRDefault="004A16E7" w:rsidP="00B46917">
      <w:pPr>
        <w:ind w:left="0"/>
      </w:pPr>
      <w:r>
        <w:t>5</w:t>
      </w:r>
      <w:r>
        <w:tab/>
      </w:r>
      <w:r w:rsidR="00B46917" w:rsidRPr="004A16E7">
        <w:rPr>
          <w:b/>
        </w:rPr>
        <w:t>In addition the class will vote for the best group</w:t>
      </w:r>
      <w:r w:rsidR="00B46917">
        <w:t xml:space="preserve">.  The teacher will decide </w:t>
      </w:r>
      <w:r>
        <w:t xml:space="preserve">how voting occurs – secret ballot, or </w:t>
      </w:r>
      <w:r w:rsidR="00521D6D">
        <w:t xml:space="preserve">volume of </w:t>
      </w:r>
      <w:r>
        <w:t>cheering or</w:t>
      </w:r>
      <w:r w:rsidR="00521D6D">
        <w:t xml:space="preserve"> using members of the class etc</w:t>
      </w:r>
      <w:r>
        <w:t xml:space="preserve">.  </w:t>
      </w:r>
    </w:p>
    <w:p w:rsidR="004A16E7" w:rsidRDefault="004A16E7" w:rsidP="00B46917">
      <w:pPr>
        <w:ind w:left="0"/>
      </w:pPr>
    </w:p>
    <w:p w:rsidR="00B46917" w:rsidRDefault="004A16E7" w:rsidP="00B46917">
      <w:pPr>
        <w:ind w:left="0"/>
        <w:rPr>
          <w:b/>
        </w:rPr>
      </w:pPr>
      <w:r>
        <w:t xml:space="preserve">6 </w:t>
      </w:r>
      <w:r>
        <w:tab/>
        <w:t xml:space="preserve"> The winner from this vote will go on to </w:t>
      </w:r>
      <w:r w:rsidRPr="004A16E7">
        <w:rPr>
          <w:b/>
        </w:rPr>
        <w:t>compete with the winners of the other home groups in the A-E or F-S slam finals</w:t>
      </w:r>
      <w:r>
        <w:rPr>
          <w:b/>
        </w:rPr>
        <w:t>.</w:t>
      </w:r>
    </w:p>
    <w:p w:rsidR="004A16E7" w:rsidRDefault="004A16E7" w:rsidP="00B46917">
      <w:pPr>
        <w:ind w:left="0"/>
        <w:rPr>
          <w:b/>
        </w:rPr>
      </w:pPr>
    </w:p>
    <w:p w:rsidR="004A16E7" w:rsidRDefault="004A16E7" w:rsidP="00B46917">
      <w:pPr>
        <w:ind w:left="0"/>
        <w:rPr>
          <w:b/>
        </w:rPr>
      </w:pPr>
      <w:r>
        <w:t xml:space="preserve">7 </w:t>
      </w:r>
      <w:r>
        <w:tab/>
      </w:r>
      <w:r w:rsidRPr="004A16E7">
        <w:rPr>
          <w:b/>
        </w:rPr>
        <w:t>If time permits the winners of the A-E slam and F-S slam will compete in a Year 7 assembly to determine the Year 7 Wantirna College Poetry Slam winner.</w:t>
      </w:r>
    </w:p>
    <w:p w:rsidR="004A16E7" w:rsidRDefault="004A16E7" w:rsidP="00B46917">
      <w:pPr>
        <w:ind w:left="0"/>
        <w:rPr>
          <w:b/>
        </w:rPr>
      </w:pPr>
    </w:p>
    <w:p w:rsidR="004A16E7" w:rsidRDefault="004A16E7" w:rsidP="00B46917">
      <w:pPr>
        <w:ind w:left="0"/>
        <w:rPr>
          <w:b/>
        </w:rPr>
      </w:pPr>
    </w:p>
    <w:p w:rsidR="004A16E7" w:rsidRPr="004A16E7" w:rsidRDefault="004A16E7" w:rsidP="00B46917">
      <w:pPr>
        <w:ind w:left="0"/>
        <w:rPr>
          <w:b/>
        </w:rPr>
      </w:pPr>
    </w:p>
    <w:p w:rsidR="00B46917" w:rsidRDefault="00B46917" w:rsidP="00B46917">
      <w:pPr>
        <w:ind w:left="0"/>
      </w:pPr>
    </w:p>
    <w:p w:rsidR="006B4503" w:rsidRDefault="006B4503" w:rsidP="006B4503">
      <w:pPr>
        <w:pStyle w:val="ListParagraph"/>
        <w:ind w:left="663"/>
      </w:pPr>
    </w:p>
    <w:p w:rsidR="006B4503" w:rsidRDefault="006B4503" w:rsidP="006B4503">
      <w:pPr>
        <w:pStyle w:val="ListParagraph"/>
        <w:ind w:left="663"/>
      </w:pPr>
    </w:p>
    <w:p w:rsidR="006B4503" w:rsidRDefault="00521D6D">
      <w:r>
        <w:t xml:space="preserve">Poetry Oral for Slam – Criteria Sheet  </w:t>
      </w:r>
    </w:p>
    <w:p w:rsidR="00521D6D" w:rsidRDefault="00521D6D"/>
    <w:tbl>
      <w:tblPr>
        <w:tblStyle w:val="TableGrid"/>
        <w:tblW w:w="0" w:type="auto"/>
        <w:tblInd w:w="-57" w:type="dxa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  <w:r>
              <w:t>5.5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6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6.5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 xml:space="preserve">7 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7.5 +</w:t>
            </w:r>
          </w:p>
        </w:tc>
      </w:tr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  <w:r>
              <w:t xml:space="preserve">Poor team member.  Passive and un cooperative and lacks </w:t>
            </w:r>
            <w:proofErr w:type="spellStart"/>
            <w:r>
              <w:t>self direction</w:t>
            </w:r>
            <w:proofErr w:type="spellEnd"/>
            <w:r>
              <w:t>.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Not always a good team member – lacks initiative and focus  and relies too much on others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Generally a strong team member – sometimes off task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Strong team work, in planning, rehearsal and performance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Superb team work both in planning, rehearsal and performance</w:t>
            </w:r>
          </w:p>
        </w:tc>
      </w:tr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  <w:r>
              <w:t>Poor use of pitch, pause, volume and tone.  Likely to be monotonous.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Occasionally effective use of pitch, pause, pace, volume and tone</w:t>
            </w:r>
          </w:p>
        </w:tc>
        <w:tc>
          <w:tcPr>
            <w:tcW w:w="2136" w:type="dxa"/>
          </w:tcPr>
          <w:p w:rsidR="00521D6D" w:rsidRDefault="00521D6D" w:rsidP="00521D6D">
            <w:pPr>
              <w:ind w:left="0"/>
            </w:pPr>
            <w:r>
              <w:t xml:space="preserve">Use of voice is </w:t>
            </w:r>
            <w:r>
              <w:t xml:space="preserve">generally </w:t>
            </w:r>
            <w:r>
              <w:t xml:space="preserve">inventive, with </w:t>
            </w:r>
            <w:r>
              <w:t xml:space="preserve">some sound </w:t>
            </w:r>
            <w:r>
              <w:t>use of pitch, pause, pace, volume and tone</w:t>
            </w:r>
          </w:p>
        </w:tc>
        <w:tc>
          <w:tcPr>
            <w:tcW w:w="2137" w:type="dxa"/>
          </w:tcPr>
          <w:p w:rsidR="00521D6D" w:rsidRDefault="00521D6D" w:rsidP="00521D6D">
            <w:pPr>
              <w:ind w:left="0"/>
            </w:pPr>
            <w:r>
              <w:t xml:space="preserve">Use </w:t>
            </w:r>
            <w:r>
              <w:t xml:space="preserve">of voice is inventive, with </w:t>
            </w:r>
            <w:r>
              <w:t xml:space="preserve">good </w:t>
            </w:r>
            <w:r>
              <w:t>use of pitch, pause, pace, volume and tone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Use of voice is highly inventive, with outstanding use of pitch, pause, pace, volume and tone</w:t>
            </w:r>
          </w:p>
        </w:tc>
      </w:tr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  <w:r>
              <w:t>Poor use of body language – likely to be almost completely lacking.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>Occasional good use of body language, facial and hand gestures – occasionally synchs well with group.</w:t>
            </w: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  <w:r>
              <w:t xml:space="preserve">Body language, including facial and hand gestures </w:t>
            </w:r>
            <w:r>
              <w:t xml:space="preserve">generally </w:t>
            </w:r>
            <w:r>
              <w:t xml:space="preserve">well used and </w:t>
            </w:r>
            <w:r>
              <w:t xml:space="preserve">sometimes </w:t>
            </w:r>
            <w:r>
              <w:t>work well as a group.</w:t>
            </w:r>
          </w:p>
        </w:tc>
        <w:tc>
          <w:tcPr>
            <w:tcW w:w="2137" w:type="dxa"/>
          </w:tcPr>
          <w:p w:rsidR="00521D6D" w:rsidRDefault="00521D6D" w:rsidP="00521D6D">
            <w:pPr>
              <w:ind w:left="0"/>
            </w:pPr>
            <w:r>
              <w:t>Body language, including facial and hand gestures well used and work well as a group.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Body language, including facial and hand gestures are highly sophisticated and synch extremely well with rest of group if applicable.</w:t>
            </w:r>
          </w:p>
        </w:tc>
      </w:tr>
      <w:tr w:rsidR="00521D6D" w:rsidTr="00521D6D">
        <w:tc>
          <w:tcPr>
            <w:tcW w:w="2136" w:type="dxa"/>
          </w:tcPr>
          <w:p w:rsidR="00521D6D" w:rsidRDefault="001D72EC">
            <w:pPr>
              <w:ind w:left="0"/>
            </w:pPr>
            <w:r>
              <w:t xml:space="preserve">Little to no sense that the presenter(s) have tried to emphasise meanings in the poem with their voices and body movement. </w:t>
            </w:r>
          </w:p>
        </w:tc>
        <w:tc>
          <w:tcPr>
            <w:tcW w:w="2136" w:type="dxa"/>
          </w:tcPr>
          <w:p w:rsidR="00521D6D" w:rsidRDefault="001D72EC">
            <w:pPr>
              <w:ind w:left="0"/>
            </w:pPr>
            <w:r>
              <w:t>The meanings of the poem have not always been obviously considered in the presentation.  The poem is presented by only very occasionally interpreted.</w:t>
            </w:r>
          </w:p>
        </w:tc>
        <w:tc>
          <w:tcPr>
            <w:tcW w:w="2136" w:type="dxa"/>
          </w:tcPr>
          <w:p w:rsidR="00521D6D" w:rsidRDefault="001D72EC">
            <w:pPr>
              <w:ind w:left="0"/>
            </w:pPr>
            <w:r>
              <w:t xml:space="preserve">Presentation is a rather obvious interpretation of the poem, but is </w:t>
            </w:r>
            <w:proofErr w:type="spellStart"/>
            <w:r>
              <w:t>generaIlly</w:t>
            </w:r>
            <w:proofErr w:type="spellEnd"/>
            <w:r>
              <w:t xml:space="preserve"> suited.</w:t>
            </w:r>
          </w:p>
        </w:tc>
        <w:tc>
          <w:tcPr>
            <w:tcW w:w="2137" w:type="dxa"/>
          </w:tcPr>
          <w:p w:rsidR="00521D6D" w:rsidRDefault="001D72EC">
            <w:pPr>
              <w:ind w:left="0"/>
            </w:pPr>
            <w:r>
              <w:t>Presentation is well suited to the meaning of the poem – brings out key meanings well.</w:t>
            </w: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  <w:r>
              <w:t>Presentation is extremely sensitively tuned to the meaning of the poem</w:t>
            </w:r>
            <w:r w:rsidR="001D72EC">
              <w:t xml:space="preserve"> – often bringing out nuances of meaning that may not otherwise be sensed.</w:t>
            </w:r>
          </w:p>
        </w:tc>
      </w:tr>
      <w:tr w:rsidR="00521D6D" w:rsidTr="00521D6D">
        <w:tc>
          <w:tcPr>
            <w:tcW w:w="2136" w:type="dxa"/>
          </w:tcPr>
          <w:p w:rsidR="00521D6D" w:rsidRDefault="001D72EC">
            <w:pPr>
              <w:ind w:left="0"/>
            </w:pPr>
            <w:r>
              <w:t xml:space="preserve">No </w:t>
            </w:r>
            <w:proofErr w:type="spellStart"/>
            <w:r>
              <w:t>EZBness</w:t>
            </w:r>
            <w:proofErr w:type="spellEnd"/>
            <w:r>
              <w:t xml:space="preserve"> – a little dreary.</w:t>
            </w:r>
          </w:p>
        </w:tc>
        <w:tc>
          <w:tcPr>
            <w:tcW w:w="2136" w:type="dxa"/>
          </w:tcPr>
          <w:p w:rsidR="00521D6D" w:rsidRDefault="001D72EC">
            <w:pPr>
              <w:ind w:left="0"/>
            </w:pPr>
            <w:r>
              <w:t xml:space="preserve">A very little </w:t>
            </w:r>
            <w:proofErr w:type="spellStart"/>
            <w:r>
              <w:t>EZBness</w:t>
            </w:r>
            <w:proofErr w:type="spellEnd"/>
            <w:r>
              <w:t xml:space="preserve"> – a bit lifeless</w:t>
            </w:r>
          </w:p>
        </w:tc>
        <w:tc>
          <w:tcPr>
            <w:tcW w:w="2136" w:type="dxa"/>
          </w:tcPr>
          <w:p w:rsidR="00521D6D" w:rsidRDefault="001D72EC">
            <w:pPr>
              <w:ind w:left="0"/>
            </w:pPr>
            <w:proofErr w:type="spellStart"/>
            <w:r>
              <w:t>EZBness</w:t>
            </w:r>
            <w:proofErr w:type="spellEnd"/>
            <w:r>
              <w:t xml:space="preserve"> is evident – there is some vitality to the performance.</w:t>
            </w:r>
          </w:p>
        </w:tc>
        <w:tc>
          <w:tcPr>
            <w:tcW w:w="2137" w:type="dxa"/>
          </w:tcPr>
          <w:p w:rsidR="00521D6D" w:rsidRDefault="001D72EC">
            <w:pPr>
              <w:ind w:left="0"/>
            </w:pPr>
            <w:proofErr w:type="spellStart"/>
            <w:r>
              <w:t>EZBness</w:t>
            </w:r>
            <w:proofErr w:type="spellEnd"/>
            <w:r>
              <w:t xml:space="preserve"> is clearly evident – the performance is lively and engaging.</w:t>
            </w:r>
          </w:p>
        </w:tc>
        <w:tc>
          <w:tcPr>
            <w:tcW w:w="2137" w:type="dxa"/>
          </w:tcPr>
          <w:p w:rsidR="00521D6D" w:rsidRDefault="001D72EC">
            <w:pPr>
              <w:ind w:left="0"/>
            </w:pPr>
            <w:proofErr w:type="spellStart"/>
            <w:r>
              <w:t>EZBness</w:t>
            </w:r>
            <w:proofErr w:type="spellEnd"/>
            <w:r>
              <w:t xml:space="preserve"> is evidence in dollops – the audience cannot stop clapping!!</w:t>
            </w:r>
            <w:bookmarkStart w:id="0" w:name="_GoBack"/>
            <w:bookmarkEnd w:id="0"/>
          </w:p>
        </w:tc>
      </w:tr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</w:p>
        </w:tc>
      </w:tr>
      <w:tr w:rsidR="00521D6D" w:rsidTr="00521D6D"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6" w:type="dxa"/>
          </w:tcPr>
          <w:p w:rsidR="00521D6D" w:rsidRDefault="00521D6D">
            <w:pPr>
              <w:ind w:left="0"/>
            </w:pP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</w:p>
        </w:tc>
        <w:tc>
          <w:tcPr>
            <w:tcW w:w="2137" w:type="dxa"/>
          </w:tcPr>
          <w:p w:rsidR="00521D6D" w:rsidRDefault="00521D6D">
            <w:pPr>
              <w:ind w:left="0"/>
            </w:pPr>
          </w:p>
        </w:tc>
      </w:tr>
    </w:tbl>
    <w:p w:rsidR="00521D6D" w:rsidRDefault="00521D6D"/>
    <w:sectPr w:rsidR="00521D6D" w:rsidSect="004A16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A0DB9"/>
    <w:multiLevelType w:val="hybridMultilevel"/>
    <w:tmpl w:val="6D0259EE"/>
    <w:lvl w:ilvl="0" w:tplc="0C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1A466A8"/>
    <w:multiLevelType w:val="hybridMultilevel"/>
    <w:tmpl w:val="A8A65820"/>
    <w:lvl w:ilvl="0" w:tplc="A5008FAE">
      <w:start w:val="1"/>
      <w:numFmt w:val="decimal"/>
      <w:lvlText w:val="%1"/>
      <w:lvlJc w:val="left"/>
      <w:pPr>
        <w:ind w:left="723" w:hanging="7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23" w:hanging="360"/>
      </w:pPr>
    </w:lvl>
    <w:lvl w:ilvl="2" w:tplc="0C09001B" w:tentative="1">
      <w:start w:val="1"/>
      <w:numFmt w:val="lowerRoman"/>
      <w:lvlText w:val="%3."/>
      <w:lvlJc w:val="right"/>
      <w:pPr>
        <w:ind w:left="1743" w:hanging="180"/>
      </w:pPr>
    </w:lvl>
    <w:lvl w:ilvl="3" w:tplc="0C09000F" w:tentative="1">
      <w:start w:val="1"/>
      <w:numFmt w:val="decimal"/>
      <w:lvlText w:val="%4."/>
      <w:lvlJc w:val="left"/>
      <w:pPr>
        <w:ind w:left="2463" w:hanging="360"/>
      </w:pPr>
    </w:lvl>
    <w:lvl w:ilvl="4" w:tplc="0C090019" w:tentative="1">
      <w:start w:val="1"/>
      <w:numFmt w:val="lowerLetter"/>
      <w:lvlText w:val="%5."/>
      <w:lvlJc w:val="left"/>
      <w:pPr>
        <w:ind w:left="3183" w:hanging="360"/>
      </w:pPr>
    </w:lvl>
    <w:lvl w:ilvl="5" w:tplc="0C09001B" w:tentative="1">
      <w:start w:val="1"/>
      <w:numFmt w:val="lowerRoman"/>
      <w:lvlText w:val="%6."/>
      <w:lvlJc w:val="right"/>
      <w:pPr>
        <w:ind w:left="3903" w:hanging="180"/>
      </w:pPr>
    </w:lvl>
    <w:lvl w:ilvl="6" w:tplc="0C09000F" w:tentative="1">
      <w:start w:val="1"/>
      <w:numFmt w:val="decimal"/>
      <w:lvlText w:val="%7."/>
      <w:lvlJc w:val="left"/>
      <w:pPr>
        <w:ind w:left="4623" w:hanging="360"/>
      </w:pPr>
    </w:lvl>
    <w:lvl w:ilvl="7" w:tplc="0C090019" w:tentative="1">
      <w:start w:val="1"/>
      <w:numFmt w:val="lowerLetter"/>
      <w:lvlText w:val="%8."/>
      <w:lvlJc w:val="left"/>
      <w:pPr>
        <w:ind w:left="5343" w:hanging="360"/>
      </w:pPr>
    </w:lvl>
    <w:lvl w:ilvl="8" w:tplc="0C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03"/>
    <w:rsid w:val="000C6E23"/>
    <w:rsid w:val="001D72EC"/>
    <w:rsid w:val="004A16E7"/>
    <w:rsid w:val="00521D6D"/>
    <w:rsid w:val="006B4503"/>
    <w:rsid w:val="00B46917"/>
    <w:rsid w:val="00B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4503"/>
    <w:pPr>
      <w:ind w:left="720"/>
      <w:contextualSpacing/>
    </w:pPr>
  </w:style>
  <w:style w:type="table" w:styleId="TableGrid">
    <w:name w:val="Table Grid"/>
    <w:basedOn w:val="TableNormal"/>
    <w:uiPriority w:val="59"/>
    <w:rsid w:val="00521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4503"/>
    <w:pPr>
      <w:ind w:left="720"/>
      <w:contextualSpacing/>
    </w:pPr>
  </w:style>
  <w:style w:type="table" w:styleId="TableGrid">
    <w:name w:val="Table Grid"/>
    <w:basedOn w:val="TableNormal"/>
    <w:uiPriority w:val="59"/>
    <w:rsid w:val="00521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ng.com/images/search?q=emilie+zoey+baker+images&amp;qpvt=emilie+zoey+baker+images&amp;FORM=IQFRML#view=detail&amp;id=CB7CBA44924A15AD33C6DDF6F8B4CBE08B406745&amp;selectedIndex=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dcterms:created xsi:type="dcterms:W3CDTF">2013-11-10T00:28:00Z</dcterms:created>
  <dcterms:modified xsi:type="dcterms:W3CDTF">2013-11-10T01:17:00Z</dcterms:modified>
</cp:coreProperties>
</file>